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Arizona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Arizona: the rules that matter</w:t>
      </w:r>
    </w:p>
    <w:p>
      <w:pPr>
        <w:spacing w:before="0" w:after="160" w:line="276" w:lineRule="auto"/>
      </w:pPr>
      <w:r>
        <w:rPr>
          <w:color w:val="1C1917"/>
          <w:sz w:val="22"/>
          <w:szCs w:val="22"/>
        </w:rPr>
        <w:t xml:space="preserve">Arizona is a one-party consent state for audio (A.R.S. §13-3005 &amp; §13-3012(9):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Arizona has no statewide mandate requiring daycare cameras. Centers may use them with disclosure; audio recording is permitted with the consent of one party (or a person present), so a participant may record.</w:t>
      </w:r>
    </w:p>
    <w:p>
      <w:pPr>
        <w:spacing w:before="0" w:after="160" w:line="276" w:lineRule="auto"/>
      </w:pPr>
      <w:r>
        <w:rPr>
          <w:color w:val="1C1917"/>
          <w:sz w:val="22"/>
          <w:szCs w:val="22"/>
        </w:rPr>
        <w:t xml:space="preserve">Licensed Arizona centers using cameras should disclose them to families in enrollment materials and confirm current rules with AZDHS. Your licensing agency is Arizona Department of Health Services (AZDHS), Bureau of Child Care Licensing.</w:t>
      </w:r>
    </w:p>
    <w:p>
      <w:pPr>
        <w:spacing w:before="0" w:after="80" w:line="276" w:lineRule="auto"/>
      </w:pPr>
      <w:r>
        <w:rPr>
          <w:color w:val="57534E"/>
          <w:sz w:val="18"/>
          <w:szCs w:val="18"/>
        </w:rPr>
        <w:t xml:space="preserve">Sources: A.R.S. §13-3005 &amp; §13-3012(9): interception with one party's consent. Agency: https://www.azdhs.gov/licensing/childcare-facilities/index.php</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[Arizona is a one-party consent state for audio (A.R.S. §13-3005 &amp; §13-3012(9):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Arizona camera laws: carecam.io/daycare-camera-laws/arizona/</w:t>
      </w:r>
    </w:p>
    <w:sectPr>
      <w:pgSz w:w="12240" w:h="15840"/>
      <w:pgMar w:top="1440" w:right="1440" w:bottom="1440" w:left="1440" w:header="720" w:footer="720" w:gutter="0"/>
    </w:sectPr>
  </w:body>
</w:document>
</file>