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Delaware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Delaware: the rules that matter</w:t>
      </w:r>
    </w:p>
    <w:p>
      <w:pPr>
        <w:spacing w:before="0" w:after="160" w:line="276" w:lineRule="auto"/>
      </w:pPr>
      <w:r>
        <w:rPr>
          <w:color w:val="1C1917"/>
          <w:sz w:val="22"/>
          <w:szCs w:val="22"/>
        </w:rPr>
        <w:t xml:space="preserve">Delaware's audio consent rules are split (11 Del. C. §2402: interception of communications (one-party for a participant)),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Delaware has no statewide mandate requiring daycare cameras. Centers may use them with disclosure. Delaware's law is split: its wiretap statute (11 Del. C. §2402) is one-party for a participant, but the privacy statute (11 Del. C. §1335) restricts intercepting private communications, so audio is safest treated as requiring all-party consent.</w:t>
      </w:r>
    </w:p>
    <w:p>
      <w:pPr>
        <w:spacing w:before="0" w:after="160" w:line="276" w:lineRule="auto"/>
      </w:pPr>
      <w:r>
        <w:rPr>
          <w:color w:val="1C1917"/>
          <w:sz w:val="22"/>
          <w:szCs w:val="22"/>
        </w:rPr>
        <w:t xml:space="preserve">Licensed Delaware centers should disclose camera use in enrollment materials and confirm current rules with the Office of Child Care Licensing (OCCL). Your licensing agency is Delaware Department of Education, Office of Child Care Licensing (OCCL).</w:t>
      </w:r>
    </w:p>
    <w:p>
      <w:pPr>
        <w:spacing w:before="0" w:after="80" w:line="276" w:lineRule="auto"/>
      </w:pPr>
      <w:r>
        <w:rPr>
          <w:color w:val="57534E"/>
          <w:sz w:val="18"/>
          <w:szCs w:val="18"/>
        </w:rPr>
        <w:t xml:space="preserve">Sources: 11 Del. C. §2402: interception of communications (one-party for a participant); 11 Del. C. §1335: violation of privacy (restricts intercepting private communications). Agency: https://www.delawareoccl.org/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[Delaware's audio consent rules are split (11 Del. C. §2402: interception of communications (one-party for a participant)),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Delaware camera laws: carecam.io/daycare-camera-laws/delaware/</w:t>
      </w:r>
    </w:p>
    <w:sectPr>
      <w:pgSz w:w="12240" w:h="15840"/>
      <w:pgMar w:top="1440" w:right="1440" w:bottom="1440" w:left="1440" w:header="720" w:footer="720" w:gutter="0"/>
    </w:sectPr>
  </w:body>
</w:document>
</file>