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North Dakota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North Dakota: the rules that matter</w:t>
      </w:r>
    </w:p>
    <w:p>
      <w:pPr>
        <w:spacing w:before="0" w:after="160" w:line="276" w:lineRule="auto"/>
      </w:pPr>
      <w:r>
        <w:rPr>
          <w:color w:val="1C1917"/>
          <w:sz w:val="22"/>
          <w:szCs w:val="22"/>
        </w:rPr>
        <w:t xml:space="preserve">North Dakota is a one-party consent state for audio (N.D. Cent. Code §12.1-15-02: interception (party/one-party-consent defense)),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North Dakota has no statewide mandate requiring daycare cameras. Centers may use them with disclosure; recording is permitted where the actor is a party or one party consents.</w:t>
      </w:r>
    </w:p>
    <w:p>
      <w:pPr>
        <w:spacing w:before="0" w:after="160" w:line="276" w:lineRule="auto"/>
      </w:pPr>
      <w:r>
        <w:rPr>
          <w:color w:val="1C1917"/>
          <w:sz w:val="22"/>
          <w:szCs w:val="22"/>
        </w:rPr>
        <w:t xml:space="preserve">Licensed North Dakota centers using cameras should disclose them to families in enrollment materials and confirm current rules with Early Childhood Services. Your licensing agency is North Dakota DHHS, Early Childhood Services, Child Care Licensing.</w:t>
      </w:r>
    </w:p>
    <w:p>
      <w:pPr>
        <w:spacing w:before="0" w:after="80" w:line="276" w:lineRule="auto"/>
      </w:pPr>
      <w:r>
        <w:rPr>
          <w:color w:val="57534E"/>
          <w:sz w:val="18"/>
          <w:szCs w:val="18"/>
        </w:rPr>
        <w:t xml:space="preserve">Sources: N.D. Cent. Code §12.1-15-02: interception (party/one-party-consent defense). Agency: https://www.hhs.nd.gov/cfs/early-childhood-services/child-care-licensing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[North Dakota is a one-party consent state for audio (N.D. Cent. Code §12.1-15-02: interception (party/one-party-consent defense)),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North Dakota camera laws: carecam.io/daycare-camera-laws/north-dakota/</w:t>
      </w:r>
    </w:p>
    <w:sectPr>
      <w:pgSz w:w="12240" w:h="15840"/>
      <w:pgMar w:top="1440" w:right="1440" w:bottom="1440" w:left="1440" w:header="720" w:footer="720" w:gutter="0"/>
    </w:sectPr>
  </w:body>
</w:document>
</file>