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Ohio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Ohio: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Ohio is a one-party consent state for audio (Ohio Rev. Code §2933.52: interception with one party's consent),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Ohio has no current mandate requiring daycare cameras, and licensing rules say video may not substitute for required in-person supervision. A camera-mandate bill (HB 649) was pending as of mid-2026 but is not law.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Ohio centers using cameras should disclose them to families in enrollment materials; video cannot replace required in-person supervision. Your licensing agency is Ohio Department of Children and Youth (DCY),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Ohio Rev. Code §2933.52: interception with one party's consent. Agency: https://childrenandyouth.ohio.gov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[Ohio is a one-party consent state for audio (Ohio Rev. Code §2933.52: interception with one party's consent),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Ohio camera laws: carecam.io/daycare-camera-laws/ohio/</w:t>
      </w:r>
    </w:p>
    <w:sectPr>
      <w:pgSz w:w="12240" w:h="15840"/>
      <w:pgMar w:top="1440" w:right="1440" w:bottom="1440" w:left="1440" w:header="720" w:footer="720" w:gutter="0"/>
    </w:sectPr>
  </w:body>
</w:document>
</file>