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Oklahoma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Oklahoma: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Oklahoma is a one-party consent state for audio (13 O.S. §176.4: Security of Communications Act (one-party consent)),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Oklahoma has no statewide mandate requiring daycare cameras. Centers may use them with disclosure; audio recording is lawful with one party's consent under the Security of Communications Act.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Oklahoma centers using cameras should disclose them to families in the enrollment/admission agreement and confirm current rules with OKDHS. Your licensing agency is Oklahoma DHS (OKDHS), Child Care Services.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13 O.S. §176.4: Security of Communications Act (one-party consent). Agency: https://oklahoma.gov/okdhs/services/child-care-services/child-care-licensing.html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[Oklahoma is a one-party consent state for audio (13 O.S. §176.4: Security of Communications Act (one-party consent)),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Oklahoma camera laws: carecam.io/daycare-camera-laws/oklahoma/</w:t>
      </w:r>
    </w:p>
    <w:sectPr>
      <w:pgSz w:w="12240" w:h="15840"/>
      <w:pgMar w:top="1440" w:right="1440" w:bottom="1440" w:left="1440" w:header="720" w:footer="720" w:gutter="0"/>
    </w:sectPr>
  </w:body>
</w:document>
</file>