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Louisiana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Louisiana: the rules that matter</w:t>
      </w:r>
    </w:p>
    <w:p>
      <w:pPr>
        <w:spacing w:before="0" w:after="160" w:line="276" w:lineRule="auto"/>
      </w:pPr>
      <w:r>
        <w:rPr>
          <w:color w:val="1C1917"/>
          <w:sz w:val="22"/>
          <w:szCs w:val="22"/>
        </w:rPr>
        <w:t xml:space="preserve">Louisiana is a one-party consent state for audio (La. R.S. §15:1303(C):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Louisiana has no camera mandate for licensed early learning centers (Bulletin 137). Audio recording is one-party. Note: a 'video + audio camera' requirement that circulates online applies only to pediatric day health care facilities, a separate healthcare category, not childcare centers.</w:t>
      </w:r>
    </w:p>
    <w:p>
      <w:pPr>
        <w:spacing w:before="0" w:after="160" w:line="276" w:lineRule="auto"/>
      </w:pPr>
      <w:r>
        <w:rPr>
          <w:color w:val="1C1917"/>
          <w:sz w:val="22"/>
          <w:szCs w:val="22"/>
        </w:rPr>
        <w:t xml:space="preserve">Licensed Louisiana early learning centers using cameras should disclose them to families in enrollment materials and confirm current rules with LDOE. Your licensing agency is Louisiana Department of Education (LDOE), Early Learning Center Licensing.</w:t>
      </w:r>
    </w:p>
    <w:p>
      <w:pPr>
        <w:spacing w:before="0" w:after="80" w:line="276" w:lineRule="auto"/>
      </w:pPr>
      <w:r>
        <w:rPr>
          <w:color w:val="57534E"/>
          <w:sz w:val="18"/>
          <w:szCs w:val="18"/>
        </w:rPr>
        <w:t xml:space="preserve">Sources: La. R.S. §15:1303(C): interception with one party's consent. Agency: https://doe.louisiana.gov/early-childhood/child-care-facility-licensing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[Louisiana is a one-party consent state for audio (La. R.S. §15:1303(C):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Louisiana camera laws: carecam.io/daycare-camera-laws/louisiana/</w:t>
      </w:r>
    </w:p>
    <w:sectPr>
      <w:pgSz w:w="12240" w:h="15840"/>
      <w:pgMar w:top="1440" w:right="1440" w:bottom="1440" w:left="1440" w:header="720" w:footer="720" w:gutter="0"/>
    </w:sectPr>
  </w:body>
</w:document>
</file>