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Nebraska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Nebraska: the rules that matter</w:t>
      </w:r>
    </w:p>
    <w:p>
      <w:pPr>
        <w:spacing w:before="0" w:after="160" w:line="276" w:lineRule="auto"/>
      </w:pPr>
      <w:r>
        <w:rPr>
          <w:color w:val="1C1917"/>
          <w:sz w:val="22"/>
          <w:szCs w:val="22"/>
        </w:rPr>
        <w:t xml:space="preserve">Nebraska is a one-party consent state for audio (Neb. Rev. Stat. §86-290: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Nebraska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Nebraska centers using cameras should disclose them to families in enrollment materials and confirm current rules with DHHS Licensure. Your licensing agency is Nebraska DHHS, Division of Public Health, Licensure Unit.</w:t>
      </w:r>
    </w:p>
    <w:p>
      <w:pPr>
        <w:spacing w:before="0" w:after="80" w:line="276" w:lineRule="auto"/>
      </w:pPr>
      <w:r>
        <w:rPr>
          <w:color w:val="57534E"/>
          <w:sz w:val="18"/>
          <w:szCs w:val="18"/>
        </w:rPr>
        <w:t xml:space="preserve">Sources: Neb. Rev. Stat. §86-290: interception with one party's consent. Agency: https://dhhs.ne.gov/licensure/pages/child-care-licensing.aspx</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[Nebraska is a one-party consent state for audio (Neb. Rev. Stat. §86-290: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Nebraska camera laws: carecam.io/daycare-camera-laws/nebraska/</w:t>
      </w:r>
    </w:p>
    <w:sectPr>
      <w:pgSz w:w="12240" w:h="15840"/>
      <w:pgMar w:top="1440" w:right="1440" w:bottom="1440" w:left="1440" w:header="720" w:footer="720" w:gutter="0"/>
    </w:sectPr>
  </w:body>
</w:document>
</file>