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North Carolina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North Carolina: the rules that matter</w:t>
      </w:r>
    </w:p>
    <w:p>
      <w:pPr>
        <w:spacing w:before="0" w:after="160" w:line="276" w:lineRule="auto"/>
      </w:pPr>
      <w:r>
        <w:rPr>
          <w:color w:val="1C1917"/>
          <w:sz w:val="22"/>
          <w:szCs w:val="22"/>
        </w:rPr>
        <w:t xml:space="preserve">North Carolina is a one-party consent state for audio (N.C. Gen. Stat. §15A-287: Electronic Surveillance Act (one-party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North Carolina has no statewide mandate requiring daycare cameras. Centers may use them with disclosure; audio recording is lawful with the consent of at least one party.</w:t>
      </w:r>
    </w:p>
    <w:p>
      <w:pPr>
        <w:spacing w:before="0" w:after="160" w:line="276" w:lineRule="auto"/>
      </w:pPr>
      <w:r>
        <w:rPr>
          <w:color w:val="1C1917"/>
          <w:sz w:val="22"/>
          <w:szCs w:val="22"/>
        </w:rPr>
        <w:t xml:space="preserve">Licensed North Carolina centers using cameras should disclose them to families in the enrollment agreement and confirm current rules with DCDEE. Your licensing agency is North Carolina DHHS, Division of Child Development and Early Education (DCDEE).</w:t>
      </w:r>
    </w:p>
    <w:p>
      <w:pPr>
        <w:spacing w:before="0" w:after="80" w:line="276" w:lineRule="auto"/>
      </w:pPr>
      <w:r>
        <w:rPr>
          <w:color w:val="57534E"/>
          <w:sz w:val="18"/>
          <w:szCs w:val="18"/>
        </w:rPr>
        <w:t xml:space="preserve">Sources: N.C. Gen. Stat. §15A-287: Electronic Surveillance Act (one-party consent). Agency: https://ncchildcare.ncdhhs.gov/</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[North Carolina is a one-party consent state for audio (N.C. Gen. Stat. §15A-287: Electronic Surveillance Act (one-party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North Carolina camera laws: carecam.io/daycare-camera-laws/north-carolina/</w:t>
      </w:r>
    </w:p>
    <w:sectPr>
      <w:pgSz w:w="12240" w:h="15840"/>
      <w:pgMar w:top="1440" w:right="1440" w:bottom="1440" w:left="1440" w:header="720" w:footer="720" w:gutter="0"/>
    </w:sectPr>
  </w:body>
</w:document>
</file>