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Ohio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Ohio: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Ohio is a one-party consent state for audio (Ohio Rev. Code §2933.52: interception with one party's consent),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Ohio has no current mandate requiring daycare cameras, and licensing rules say video may not substitute for required in-person supervision. A camera-mandate bill (HB 649) was pending as of mid-2026 but is not law. Audio recording is one-party.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Ohio centers using cameras should disclose them to families in enrollment materials; video cannot replace required in-person supervision. Your licensing agency is Ohio Department of Children and Youth (DCY), Child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Ohio Rev. Code §2933.52: interception with one party's consent. Agency: https://childrenandyouth.ohio.gov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[Ohio is a one-party consent state for audio (Ohio Rev. Code §2933.52: interception with one party's consent),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Ohio camera laws: carecam.io/daycare-camera-laws/ohio/</w:t>
      </w:r>
    </w:p>
    <w:sectPr>
      <w:pgSz w:w="12240" w:h="15840"/>
      <w:pgMar w:top="1440" w:right="1440" w:bottom="1440" w:left="1440" w:header="720" w:footer="720" w:gutter="0"/>
    </w:sectPr>
  </w:body>
</w:document>
</file>